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4029" w:type="dxa"/>
        <w:tblLook w:val="04A0" w:firstRow="1" w:lastRow="0" w:firstColumn="1" w:lastColumn="0" w:noHBand="0" w:noVBand="1"/>
      </w:tblPr>
      <w:tblGrid>
        <w:gridCol w:w="688"/>
        <w:gridCol w:w="1508"/>
        <w:gridCol w:w="1627"/>
        <w:gridCol w:w="1134"/>
        <w:gridCol w:w="5998"/>
        <w:gridCol w:w="1514"/>
        <w:gridCol w:w="1560"/>
      </w:tblGrid>
      <w:tr w:rsidR="00140B07" w:rsidRPr="00CB62E6" w:rsidTr="00673EC8">
        <w:tc>
          <w:tcPr>
            <w:tcW w:w="688" w:type="dxa"/>
            <w:vAlign w:val="center"/>
          </w:tcPr>
          <w:p w:rsidR="00140B07" w:rsidRPr="00CB62E6" w:rsidRDefault="00140B0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序号</w:t>
            </w:r>
          </w:p>
        </w:tc>
        <w:tc>
          <w:tcPr>
            <w:tcW w:w="1508" w:type="dxa"/>
            <w:vAlign w:val="center"/>
          </w:tcPr>
          <w:p w:rsidR="00140B07" w:rsidRPr="00CB62E6" w:rsidRDefault="00140B0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企业名称</w:t>
            </w:r>
          </w:p>
        </w:tc>
        <w:tc>
          <w:tcPr>
            <w:tcW w:w="1627" w:type="dxa"/>
            <w:vAlign w:val="center"/>
          </w:tcPr>
          <w:p w:rsidR="00140B07" w:rsidRPr="00CB62E6" w:rsidRDefault="00140B0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企业类型（规模）</w:t>
            </w:r>
          </w:p>
        </w:tc>
        <w:tc>
          <w:tcPr>
            <w:tcW w:w="1134" w:type="dxa"/>
            <w:vAlign w:val="center"/>
          </w:tcPr>
          <w:p w:rsidR="00140B07" w:rsidRPr="00CB62E6" w:rsidRDefault="00140B0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企业所在地</w:t>
            </w:r>
          </w:p>
        </w:tc>
        <w:tc>
          <w:tcPr>
            <w:tcW w:w="5998" w:type="dxa"/>
            <w:vAlign w:val="center"/>
          </w:tcPr>
          <w:p w:rsidR="00140B07" w:rsidRPr="00CB62E6" w:rsidRDefault="00140B0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企业技术需求</w:t>
            </w:r>
          </w:p>
        </w:tc>
        <w:tc>
          <w:tcPr>
            <w:tcW w:w="1514" w:type="dxa"/>
            <w:vAlign w:val="center"/>
          </w:tcPr>
          <w:p w:rsidR="00140B07" w:rsidRPr="00CB62E6" w:rsidRDefault="00140B0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联系人</w:t>
            </w:r>
          </w:p>
          <w:p w:rsidR="00140B07" w:rsidRPr="00CB62E6" w:rsidRDefault="00140B0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（职务）</w:t>
            </w:r>
          </w:p>
        </w:tc>
        <w:tc>
          <w:tcPr>
            <w:tcW w:w="1560" w:type="dxa"/>
            <w:vAlign w:val="center"/>
          </w:tcPr>
          <w:p w:rsidR="00140B07" w:rsidRPr="00CB62E6" w:rsidRDefault="00140B0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联系电话</w:t>
            </w:r>
          </w:p>
        </w:tc>
      </w:tr>
      <w:tr w:rsidR="00140B07" w:rsidRPr="00CB62E6" w:rsidTr="001E7162">
        <w:tc>
          <w:tcPr>
            <w:tcW w:w="688" w:type="dxa"/>
            <w:vAlign w:val="center"/>
          </w:tcPr>
          <w:p w:rsidR="00140B07" w:rsidRPr="00CB62E6" w:rsidRDefault="00140B0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1</w:t>
            </w:r>
          </w:p>
        </w:tc>
        <w:tc>
          <w:tcPr>
            <w:tcW w:w="1508" w:type="dxa"/>
            <w:vAlign w:val="center"/>
          </w:tcPr>
          <w:p w:rsidR="00A44933" w:rsidRPr="00CB62E6" w:rsidRDefault="00E52E55"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扬中市迪克农业科技有限公司</w:t>
            </w:r>
          </w:p>
        </w:tc>
        <w:tc>
          <w:tcPr>
            <w:tcW w:w="1627" w:type="dxa"/>
            <w:vAlign w:val="center"/>
          </w:tcPr>
          <w:p w:rsidR="008B70E0" w:rsidRPr="00CB62E6" w:rsidRDefault="008B70E0"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私营</w:t>
            </w:r>
          </w:p>
          <w:p w:rsidR="00A44933" w:rsidRPr="00CB62E6" w:rsidRDefault="00A44933"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w:t>
            </w:r>
            <w:r w:rsidR="00E52E55" w:rsidRPr="00CB62E6">
              <w:rPr>
                <w:rFonts w:ascii="Times New Roman" w:eastAsia="黑体" w:hAnsi="Times New Roman" w:cs="Times New Roman"/>
                <w:sz w:val="24"/>
                <w:szCs w:val="24"/>
              </w:rPr>
              <w:t>1</w:t>
            </w:r>
            <w:r w:rsidR="00DF00A2" w:rsidRPr="00CB62E6">
              <w:rPr>
                <w:rFonts w:ascii="Times New Roman" w:eastAsia="黑体" w:hAnsi="Times New Roman" w:cs="Times New Roman"/>
                <w:sz w:val="24"/>
                <w:szCs w:val="24"/>
              </w:rPr>
              <w:t>000</w:t>
            </w:r>
            <w:r w:rsidRPr="00CB62E6">
              <w:rPr>
                <w:rFonts w:ascii="Times New Roman" w:eastAsia="黑体" w:hAnsi="Times New Roman" w:cs="Times New Roman"/>
                <w:sz w:val="24"/>
                <w:szCs w:val="24"/>
              </w:rPr>
              <w:t>万元</w:t>
            </w:r>
            <w:r w:rsidRPr="00CB62E6">
              <w:rPr>
                <w:rFonts w:ascii="Times New Roman" w:eastAsia="黑体" w:hAnsi="Times New Roman" w:cs="Times New Roman"/>
                <w:sz w:val="24"/>
                <w:szCs w:val="24"/>
              </w:rPr>
              <w:t>)</w:t>
            </w:r>
          </w:p>
        </w:tc>
        <w:tc>
          <w:tcPr>
            <w:tcW w:w="1134" w:type="dxa"/>
            <w:vAlign w:val="center"/>
          </w:tcPr>
          <w:p w:rsidR="00140B07" w:rsidRPr="00CB62E6" w:rsidRDefault="008B70E0"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扬中市</w:t>
            </w:r>
          </w:p>
        </w:tc>
        <w:tc>
          <w:tcPr>
            <w:tcW w:w="5998" w:type="dxa"/>
            <w:vAlign w:val="center"/>
          </w:tcPr>
          <w:p w:rsidR="006B525F" w:rsidRPr="00CB62E6" w:rsidRDefault="00E52E55"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公司在种植实践中发现目前红薯产量及产值有了很大提高，但红薯叶、炳、藤、渣利用率较低，寻求提高红薯叶、炳、藤、渣的深加工提取技术，提高利用价值。</w:t>
            </w:r>
          </w:p>
        </w:tc>
        <w:tc>
          <w:tcPr>
            <w:tcW w:w="1514" w:type="dxa"/>
            <w:vAlign w:val="center"/>
          </w:tcPr>
          <w:p w:rsidR="00FC1D19" w:rsidRPr="00CB62E6" w:rsidRDefault="00E52E55"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陆廷余</w:t>
            </w:r>
          </w:p>
          <w:p w:rsidR="006D0051" w:rsidRPr="00CB62E6" w:rsidRDefault="006D0051"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（总经理）</w:t>
            </w:r>
          </w:p>
        </w:tc>
        <w:tc>
          <w:tcPr>
            <w:tcW w:w="1560" w:type="dxa"/>
            <w:vAlign w:val="center"/>
          </w:tcPr>
          <w:p w:rsidR="00140B07" w:rsidRPr="00CB62E6" w:rsidRDefault="00E52E55"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13705297037</w:t>
            </w:r>
          </w:p>
        </w:tc>
      </w:tr>
      <w:tr w:rsidR="00DF00A2" w:rsidRPr="00CB62E6" w:rsidTr="001E7162">
        <w:tc>
          <w:tcPr>
            <w:tcW w:w="688" w:type="dxa"/>
            <w:vAlign w:val="center"/>
          </w:tcPr>
          <w:p w:rsidR="00DF00A2" w:rsidRPr="00CB62E6" w:rsidRDefault="00DF00A2"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2</w:t>
            </w:r>
          </w:p>
        </w:tc>
        <w:tc>
          <w:tcPr>
            <w:tcW w:w="1508" w:type="dxa"/>
            <w:vAlign w:val="center"/>
          </w:tcPr>
          <w:p w:rsidR="00DF00A2" w:rsidRPr="00CB62E6" w:rsidRDefault="00FA5F1A"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扬中市天成密封科技有限公司</w:t>
            </w:r>
          </w:p>
        </w:tc>
        <w:tc>
          <w:tcPr>
            <w:tcW w:w="1627" w:type="dxa"/>
            <w:vAlign w:val="center"/>
          </w:tcPr>
          <w:p w:rsidR="00DF00A2" w:rsidRPr="00CB62E6" w:rsidRDefault="00DF00A2"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私营</w:t>
            </w:r>
          </w:p>
          <w:p w:rsidR="00710058" w:rsidRPr="00CB62E6" w:rsidRDefault="00710058"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w:t>
            </w:r>
            <w:r w:rsidRPr="00CB62E6">
              <w:rPr>
                <w:rFonts w:ascii="Times New Roman" w:eastAsia="黑体" w:hAnsi="Times New Roman" w:cs="Times New Roman"/>
                <w:sz w:val="24"/>
                <w:szCs w:val="24"/>
              </w:rPr>
              <w:t>1000</w:t>
            </w:r>
            <w:r w:rsidRPr="00CB62E6">
              <w:rPr>
                <w:rFonts w:ascii="Times New Roman" w:eastAsia="黑体" w:hAnsi="Times New Roman" w:cs="Times New Roman"/>
                <w:sz w:val="24"/>
                <w:szCs w:val="24"/>
              </w:rPr>
              <w:t>万）</w:t>
            </w:r>
          </w:p>
        </w:tc>
        <w:tc>
          <w:tcPr>
            <w:tcW w:w="1134" w:type="dxa"/>
            <w:vAlign w:val="center"/>
          </w:tcPr>
          <w:p w:rsidR="00DF00A2" w:rsidRPr="00CB62E6" w:rsidRDefault="00DF00A2"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扬中市</w:t>
            </w:r>
          </w:p>
        </w:tc>
        <w:tc>
          <w:tcPr>
            <w:tcW w:w="5998" w:type="dxa"/>
            <w:vAlign w:val="center"/>
          </w:tcPr>
          <w:p w:rsidR="002B2999" w:rsidRPr="00CB62E6" w:rsidRDefault="00FA5F1A"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公司主要生产橡胶、聚四氟乙烯、塑料、尼龙、聚氨酯产品。我们专长于橡胶、聚四氟乙烯密封材料及模压聚氨酯产品的加工制造及技术的开发，汽车动力转向器的密封工艺技术水平、产品质量居同行业前列。</w:t>
            </w:r>
          </w:p>
          <w:p w:rsidR="00FA5F1A" w:rsidRPr="00CB62E6" w:rsidRDefault="00FA5F1A"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目前公司开发一套用于制碱过程中节电的装置，该装置在理论及实际应用上已经验证可行，且节电效果明显，目前产品处于最后的攻关</w:t>
            </w:r>
            <w:r w:rsidR="00522F04" w:rsidRPr="00CB62E6">
              <w:rPr>
                <w:rFonts w:ascii="Times New Roman" w:eastAsia="黑体" w:hAnsi="Times New Roman" w:cs="Times New Roman"/>
                <w:sz w:val="24"/>
                <w:szCs w:val="24"/>
              </w:rPr>
              <w:t>，测试及完善状态，该装置主要应用于</w:t>
            </w:r>
            <w:r w:rsidR="00522F04" w:rsidRPr="00CB62E6">
              <w:rPr>
                <w:rFonts w:ascii="Times New Roman" w:eastAsia="黑体" w:hAnsi="Times New Roman" w:cs="Times New Roman"/>
                <w:sz w:val="24"/>
                <w:szCs w:val="24"/>
              </w:rPr>
              <w:t>95℃/40%(NAOH)</w:t>
            </w:r>
            <w:r w:rsidR="00522F04" w:rsidRPr="00CB62E6">
              <w:rPr>
                <w:rFonts w:ascii="Times New Roman" w:eastAsia="黑体" w:hAnsi="Times New Roman" w:cs="Times New Roman"/>
                <w:sz w:val="24"/>
                <w:szCs w:val="24"/>
              </w:rPr>
              <w:t>重量比的流体中。</w:t>
            </w:r>
            <w:r w:rsidR="00025955" w:rsidRPr="00CB62E6">
              <w:rPr>
                <w:rFonts w:ascii="Times New Roman" w:eastAsia="黑体" w:hAnsi="Times New Roman" w:cs="Times New Roman"/>
                <w:sz w:val="24"/>
                <w:szCs w:val="24"/>
              </w:rPr>
              <w:t>目前的技术瓶颈在于该装置中两个核心的非金属部件由于亲水而到点，导致节电效果减弱。目前的技术需求主要为：</w:t>
            </w:r>
          </w:p>
          <w:p w:rsidR="00025955" w:rsidRPr="00CB62E6" w:rsidRDefault="00025955"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1</w:t>
            </w:r>
            <w:r w:rsidRPr="00CB62E6">
              <w:rPr>
                <w:rFonts w:ascii="Times New Roman" w:eastAsia="黑体" w:hAnsi="Times New Roman" w:cs="Times New Roman"/>
                <w:sz w:val="24"/>
                <w:szCs w:val="24"/>
              </w:rPr>
              <w:t>）</w:t>
            </w:r>
            <w:r w:rsidR="00C71149" w:rsidRPr="00CB62E6">
              <w:rPr>
                <w:rFonts w:ascii="Times New Roman" w:eastAsia="黑体" w:hAnsi="Times New Roman" w:cs="Times New Roman"/>
                <w:sz w:val="24"/>
                <w:szCs w:val="24"/>
              </w:rPr>
              <w:t>一种制成产品后具有不亲水的非金属材料，该材料制成后的产品具有良好的疏水性，具有不亲水的性能。</w:t>
            </w:r>
          </w:p>
          <w:p w:rsidR="00C71149" w:rsidRPr="00CB62E6" w:rsidRDefault="00C71149"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2</w:t>
            </w:r>
            <w:r w:rsidRPr="00CB62E6">
              <w:rPr>
                <w:rFonts w:ascii="Times New Roman" w:eastAsia="黑体" w:hAnsi="Times New Roman" w:cs="Times New Roman"/>
                <w:sz w:val="24"/>
                <w:szCs w:val="24"/>
              </w:rPr>
              <w:t>）一种可喷涂在非金属材料上不亲水的涂层，喷涂在现有产品上，喷涂后具有良好的疏水性，具有不亲水的性能，且在使用中不脱落，或在一个使用周期</w:t>
            </w:r>
            <w:r w:rsidRPr="00CB62E6">
              <w:rPr>
                <w:rFonts w:ascii="Times New Roman" w:eastAsia="黑体" w:hAnsi="Times New Roman" w:cs="Times New Roman"/>
                <w:sz w:val="24"/>
                <w:szCs w:val="24"/>
              </w:rPr>
              <w:t>5</w:t>
            </w:r>
            <w:r w:rsidRPr="00CB62E6">
              <w:rPr>
                <w:rFonts w:ascii="Times New Roman" w:eastAsia="黑体" w:hAnsi="Times New Roman" w:cs="Times New Roman"/>
                <w:sz w:val="24"/>
                <w:szCs w:val="24"/>
              </w:rPr>
              <w:t>年内不脱落。</w:t>
            </w:r>
          </w:p>
          <w:p w:rsidR="00FA5F1A" w:rsidRPr="00CB62E6" w:rsidRDefault="00C71149"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3</w:t>
            </w:r>
            <w:r w:rsidRPr="00CB62E6">
              <w:rPr>
                <w:rFonts w:ascii="Times New Roman" w:eastAsia="黑体" w:hAnsi="Times New Roman" w:cs="Times New Roman"/>
                <w:sz w:val="24"/>
                <w:szCs w:val="24"/>
              </w:rPr>
              <w:t>）要求该材料能通过注塑加工的方法获得量产（喷涂加工除外），该材料制成的产品能在流体中不腐蚀。</w:t>
            </w:r>
          </w:p>
        </w:tc>
        <w:tc>
          <w:tcPr>
            <w:tcW w:w="1514" w:type="dxa"/>
            <w:vAlign w:val="center"/>
          </w:tcPr>
          <w:p w:rsidR="006D0051" w:rsidRPr="00CB62E6" w:rsidRDefault="00A317B3"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黄永</w:t>
            </w:r>
            <w:bookmarkStart w:id="0" w:name="_GoBack"/>
            <w:bookmarkEnd w:id="0"/>
            <w:r w:rsidRPr="00CB62E6">
              <w:rPr>
                <w:rFonts w:ascii="Times New Roman" w:eastAsia="黑体" w:hAnsi="Times New Roman" w:cs="Times New Roman"/>
                <w:sz w:val="24"/>
                <w:szCs w:val="24"/>
              </w:rPr>
              <w:t>东</w:t>
            </w:r>
          </w:p>
          <w:p w:rsidR="00166EB7" w:rsidRPr="00CB62E6" w:rsidRDefault="00166EB7" w:rsidP="00CB62E6">
            <w:pPr>
              <w:jc w:val="center"/>
              <w:rPr>
                <w:rFonts w:ascii="Times New Roman" w:eastAsia="黑体" w:hAnsi="Times New Roman" w:cs="Times New Roman"/>
                <w:sz w:val="24"/>
                <w:szCs w:val="24"/>
              </w:rPr>
            </w:pPr>
            <w:r w:rsidRPr="00CB62E6">
              <w:rPr>
                <w:rFonts w:ascii="Times New Roman" w:eastAsia="黑体" w:hAnsi="Times New Roman" w:cs="Times New Roman"/>
                <w:sz w:val="24"/>
                <w:szCs w:val="24"/>
              </w:rPr>
              <w:t>（总经理）</w:t>
            </w:r>
          </w:p>
        </w:tc>
        <w:tc>
          <w:tcPr>
            <w:tcW w:w="1560" w:type="dxa"/>
            <w:vAlign w:val="center"/>
          </w:tcPr>
          <w:p w:rsidR="00DF00A2" w:rsidRPr="00CB62E6" w:rsidRDefault="00A317B3" w:rsidP="00CB62E6">
            <w:pPr>
              <w:rPr>
                <w:rFonts w:ascii="Times New Roman" w:eastAsia="黑体" w:hAnsi="Times New Roman" w:cs="Times New Roman"/>
                <w:sz w:val="24"/>
                <w:szCs w:val="24"/>
              </w:rPr>
            </w:pPr>
            <w:r w:rsidRPr="00CB62E6">
              <w:rPr>
                <w:rFonts w:ascii="Times New Roman" w:eastAsia="黑体" w:hAnsi="Times New Roman" w:cs="Times New Roman"/>
                <w:sz w:val="24"/>
                <w:szCs w:val="24"/>
              </w:rPr>
              <w:t>13605294168</w:t>
            </w:r>
          </w:p>
        </w:tc>
      </w:tr>
    </w:tbl>
    <w:p w:rsidR="00140B07" w:rsidRPr="00CB62E6" w:rsidRDefault="00140B07" w:rsidP="00CB62E6">
      <w:pPr>
        <w:rPr>
          <w:rFonts w:ascii="Times New Roman" w:hAnsi="Times New Roman" w:cs="Times New Roman"/>
        </w:rPr>
      </w:pPr>
    </w:p>
    <w:p w:rsidR="004577AE" w:rsidRPr="00CB62E6" w:rsidRDefault="004577AE" w:rsidP="00CB62E6">
      <w:pPr>
        <w:rPr>
          <w:rFonts w:ascii="Times New Roman" w:hAnsi="Times New Roman" w:cs="Times New Roman"/>
        </w:rPr>
      </w:pPr>
    </w:p>
    <w:sectPr w:rsidR="004577AE" w:rsidRPr="00CB62E6" w:rsidSect="00CE265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5B" w:rsidRDefault="00E62D5B" w:rsidP="00140B07">
      <w:r>
        <w:separator/>
      </w:r>
    </w:p>
  </w:endnote>
  <w:endnote w:type="continuationSeparator" w:id="0">
    <w:p w:rsidR="00E62D5B" w:rsidRDefault="00E62D5B" w:rsidP="0014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5B" w:rsidRDefault="00E62D5B" w:rsidP="00140B07">
      <w:r>
        <w:separator/>
      </w:r>
    </w:p>
  </w:footnote>
  <w:footnote w:type="continuationSeparator" w:id="0">
    <w:p w:rsidR="00E62D5B" w:rsidRDefault="00E62D5B" w:rsidP="0014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393"/>
    <w:multiLevelType w:val="hybridMultilevel"/>
    <w:tmpl w:val="0B9E0DC6"/>
    <w:lvl w:ilvl="0" w:tplc="76366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DC0BE8"/>
    <w:multiLevelType w:val="hybridMultilevel"/>
    <w:tmpl w:val="5282DFF8"/>
    <w:lvl w:ilvl="0" w:tplc="8ABCA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2E6676"/>
    <w:multiLevelType w:val="hybridMultilevel"/>
    <w:tmpl w:val="27BCA72C"/>
    <w:lvl w:ilvl="0" w:tplc="A0C65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0F283F"/>
    <w:multiLevelType w:val="hybridMultilevel"/>
    <w:tmpl w:val="14E26DEC"/>
    <w:lvl w:ilvl="0" w:tplc="951E4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196115"/>
    <w:multiLevelType w:val="hybridMultilevel"/>
    <w:tmpl w:val="E22686AE"/>
    <w:lvl w:ilvl="0" w:tplc="45229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FE310F"/>
    <w:multiLevelType w:val="hybridMultilevel"/>
    <w:tmpl w:val="DAB051D8"/>
    <w:lvl w:ilvl="0" w:tplc="EB62D2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F27E40"/>
    <w:multiLevelType w:val="hybridMultilevel"/>
    <w:tmpl w:val="5810F724"/>
    <w:lvl w:ilvl="0" w:tplc="DDF81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FF36FF"/>
    <w:multiLevelType w:val="hybridMultilevel"/>
    <w:tmpl w:val="49B89848"/>
    <w:lvl w:ilvl="0" w:tplc="1374A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4D66A4"/>
    <w:multiLevelType w:val="hybridMultilevel"/>
    <w:tmpl w:val="1602BA3E"/>
    <w:lvl w:ilvl="0" w:tplc="97B6C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012954"/>
    <w:multiLevelType w:val="hybridMultilevel"/>
    <w:tmpl w:val="D1788CE6"/>
    <w:lvl w:ilvl="0" w:tplc="3C1A2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8E2898"/>
    <w:multiLevelType w:val="hybridMultilevel"/>
    <w:tmpl w:val="9D183878"/>
    <w:lvl w:ilvl="0" w:tplc="3118F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FD4C3E"/>
    <w:multiLevelType w:val="hybridMultilevel"/>
    <w:tmpl w:val="64BAD222"/>
    <w:lvl w:ilvl="0" w:tplc="2C52C0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AC328A"/>
    <w:multiLevelType w:val="hybridMultilevel"/>
    <w:tmpl w:val="367ECE24"/>
    <w:lvl w:ilvl="0" w:tplc="B7409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A00638"/>
    <w:multiLevelType w:val="hybridMultilevel"/>
    <w:tmpl w:val="9A70593C"/>
    <w:lvl w:ilvl="0" w:tplc="3704F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8"/>
  </w:num>
  <w:num w:numId="3">
    <w:abstractNumId w:val="7"/>
  </w:num>
  <w:num w:numId="4">
    <w:abstractNumId w:val="3"/>
  </w:num>
  <w:num w:numId="5">
    <w:abstractNumId w:val="1"/>
  </w:num>
  <w:num w:numId="6">
    <w:abstractNumId w:val="10"/>
  </w:num>
  <w:num w:numId="7">
    <w:abstractNumId w:val="6"/>
  </w:num>
  <w:num w:numId="8">
    <w:abstractNumId w:val="0"/>
  </w:num>
  <w:num w:numId="9">
    <w:abstractNumId w:val="4"/>
  </w:num>
  <w:num w:numId="10">
    <w:abstractNumId w:val="13"/>
  </w:num>
  <w:num w:numId="11">
    <w:abstractNumId w:val="12"/>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92"/>
    <w:rsid w:val="00021138"/>
    <w:rsid w:val="00025955"/>
    <w:rsid w:val="000F5585"/>
    <w:rsid w:val="00140B07"/>
    <w:rsid w:val="001432EA"/>
    <w:rsid w:val="00164252"/>
    <w:rsid w:val="00166EB7"/>
    <w:rsid w:val="001E7162"/>
    <w:rsid w:val="00241065"/>
    <w:rsid w:val="002B2999"/>
    <w:rsid w:val="002F2EFB"/>
    <w:rsid w:val="002F4381"/>
    <w:rsid w:val="00302593"/>
    <w:rsid w:val="00336575"/>
    <w:rsid w:val="0034173C"/>
    <w:rsid w:val="003C45E2"/>
    <w:rsid w:val="003F0E92"/>
    <w:rsid w:val="0043074F"/>
    <w:rsid w:val="004577AE"/>
    <w:rsid w:val="004859C9"/>
    <w:rsid w:val="00494F85"/>
    <w:rsid w:val="00520225"/>
    <w:rsid w:val="00522F04"/>
    <w:rsid w:val="00571C38"/>
    <w:rsid w:val="0057216F"/>
    <w:rsid w:val="005D2B56"/>
    <w:rsid w:val="006B525F"/>
    <w:rsid w:val="006D0051"/>
    <w:rsid w:val="00710058"/>
    <w:rsid w:val="007B6F8B"/>
    <w:rsid w:val="007F7ED6"/>
    <w:rsid w:val="00881CB5"/>
    <w:rsid w:val="008B70E0"/>
    <w:rsid w:val="008F75BF"/>
    <w:rsid w:val="0094428D"/>
    <w:rsid w:val="00973261"/>
    <w:rsid w:val="00A2419C"/>
    <w:rsid w:val="00A317B3"/>
    <w:rsid w:val="00A44933"/>
    <w:rsid w:val="00AA0292"/>
    <w:rsid w:val="00AA1902"/>
    <w:rsid w:val="00AB3127"/>
    <w:rsid w:val="00C355F1"/>
    <w:rsid w:val="00C71149"/>
    <w:rsid w:val="00C97817"/>
    <w:rsid w:val="00CB62E6"/>
    <w:rsid w:val="00D168FD"/>
    <w:rsid w:val="00D42CEA"/>
    <w:rsid w:val="00D63221"/>
    <w:rsid w:val="00DF00A2"/>
    <w:rsid w:val="00E52E55"/>
    <w:rsid w:val="00E62D5B"/>
    <w:rsid w:val="00E80598"/>
    <w:rsid w:val="00EF686B"/>
    <w:rsid w:val="00F45DE7"/>
    <w:rsid w:val="00F5577E"/>
    <w:rsid w:val="00FA5F1A"/>
    <w:rsid w:val="00FC1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207F8-B649-45B6-BA68-CB8429C2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B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B07"/>
    <w:rPr>
      <w:sz w:val="18"/>
      <w:szCs w:val="18"/>
    </w:rPr>
  </w:style>
  <w:style w:type="paragraph" w:styleId="a5">
    <w:name w:val="footer"/>
    <w:basedOn w:val="a"/>
    <w:link w:val="a6"/>
    <w:uiPriority w:val="99"/>
    <w:unhideWhenUsed/>
    <w:rsid w:val="00140B07"/>
    <w:pPr>
      <w:tabs>
        <w:tab w:val="center" w:pos="4153"/>
        <w:tab w:val="right" w:pos="8306"/>
      </w:tabs>
      <w:snapToGrid w:val="0"/>
      <w:jc w:val="left"/>
    </w:pPr>
    <w:rPr>
      <w:sz w:val="18"/>
      <w:szCs w:val="18"/>
    </w:rPr>
  </w:style>
  <w:style w:type="character" w:customStyle="1" w:styleId="a6">
    <w:name w:val="页脚 字符"/>
    <w:basedOn w:val="a0"/>
    <w:link w:val="a5"/>
    <w:uiPriority w:val="99"/>
    <w:rsid w:val="00140B07"/>
    <w:rPr>
      <w:sz w:val="18"/>
      <w:szCs w:val="18"/>
    </w:rPr>
  </w:style>
  <w:style w:type="table" w:styleId="a7">
    <w:name w:val="Table Grid"/>
    <w:basedOn w:val="a1"/>
    <w:uiPriority w:val="39"/>
    <w:rsid w:val="0014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0B07"/>
    <w:pPr>
      <w:ind w:firstLineChars="200" w:firstLine="420"/>
    </w:pPr>
  </w:style>
  <w:style w:type="paragraph" w:styleId="a9">
    <w:name w:val="Balloon Text"/>
    <w:basedOn w:val="a"/>
    <w:link w:val="aa"/>
    <w:uiPriority w:val="99"/>
    <w:semiHidden/>
    <w:unhideWhenUsed/>
    <w:rsid w:val="00AA1902"/>
    <w:rPr>
      <w:sz w:val="18"/>
      <w:szCs w:val="18"/>
    </w:rPr>
  </w:style>
  <w:style w:type="character" w:customStyle="1" w:styleId="aa">
    <w:name w:val="批注框文本 字符"/>
    <w:basedOn w:val="a0"/>
    <w:link w:val="a9"/>
    <w:uiPriority w:val="99"/>
    <w:semiHidden/>
    <w:rsid w:val="00AA19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L</dc:creator>
  <cp:keywords/>
  <dc:description/>
  <cp:lastModifiedBy>W L</cp:lastModifiedBy>
  <cp:revision>15</cp:revision>
  <cp:lastPrinted>2019-05-08T06:40:00Z</cp:lastPrinted>
  <dcterms:created xsi:type="dcterms:W3CDTF">2019-07-31T03:50:00Z</dcterms:created>
  <dcterms:modified xsi:type="dcterms:W3CDTF">2019-08-24T07:20:00Z</dcterms:modified>
</cp:coreProperties>
</file>